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69CF">
      <w:pPr>
        <w:widowControl/>
        <w:spacing w:before="100" w:beforeAutospacing="1" w:after="100" w:afterAutospacing="1" w:line="288" w:lineRule="atLeast"/>
        <w:jc w:val="left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                        潘文卿</w:t>
      </w:r>
    </w:p>
    <w:p w14:paraId="32012E56">
      <w:pPr>
        <w:widowControl/>
        <w:spacing w:before="100" w:beforeAutospacing="1" w:after="100" w:afterAutospacing="1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教育经历</w:t>
      </w:r>
    </w:p>
    <w:p w14:paraId="725B7720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1983.9-1987.6 西北师范大学数学系理学学士</w:t>
      </w:r>
    </w:p>
    <w:p w14:paraId="39F5F751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1990.9-1993.6 兰州大学经济管理学院管理学硕士</w:t>
      </w:r>
    </w:p>
    <w:p w14:paraId="2C1DBF76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1996.9-1999.6 中国人民大学国民经济管理系经济学博士</w:t>
      </w:r>
    </w:p>
    <w:p w14:paraId="0C46CDF7">
      <w:pPr>
        <w:widowControl/>
        <w:spacing w:before="100" w:beforeAutospacing="1" w:after="100" w:afterAutospacing="1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工作经历</w:t>
      </w:r>
      <w:bookmarkStart w:id="0" w:name="_GoBack"/>
      <w:bookmarkEnd w:id="0"/>
    </w:p>
    <w:p w14:paraId="135823C5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1993.7-1996.9 兰州大学经济管理学院助理教授</w:t>
      </w:r>
    </w:p>
    <w:p w14:paraId="37610865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1999.7-2001.6 清华大学经济管理学院博士后研究</w:t>
      </w:r>
    </w:p>
    <w:p w14:paraId="208BDDA4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2001.7- 清华大学经济管理学院任助理教授、副教授、教授</w:t>
      </w:r>
    </w:p>
    <w:p w14:paraId="30C292FA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2005年-2006年为（美）麻省理工学院（MIT）访问学者、2010年7-8在（日）横浜大学经济学部客座教授</w:t>
      </w:r>
    </w:p>
    <w:p w14:paraId="338D55B7">
      <w:pPr>
        <w:widowControl/>
        <w:spacing w:before="100" w:beforeAutospacing="1" w:after="100" w:afterAutospacing="1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</w:p>
    <w:p w14:paraId="501E1F9A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曾先后主讲：计量经济学导论、计量经济学、高级计量经济学、高等计量经济学、统计学、经济统计学、投入产出分析</w:t>
      </w:r>
    </w:p>
    <w:p w14:paraId="2EAF33C8">
      <w:pPr>
        <w:widowControl/>
        <w:spacing w:before="100" w:beforeAutospacing="1" w:after="100" w:afterAutospacing="1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研究领域</w:t>
      </w:r>
    </w:p>
    <w:p w14:paraId="12625B85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研究领域主要集中在数量经济、区域经济、宏观经济与国际经济等方面，涉猎经济增长、区域发展、国际贸易、全球价值链、国家价值链等多个方向，并在计量经济分析、投入产出分析等方面有所专长。</w:t>
      </w:r>
    </w:p>
    <w:p w14:paraId="625DCB51">
      <w:pPr>
        <w:widowControl/>
        <w:spacing w:before="100" w:beforeAutospacing="1" w:after="100" w:afterAutospacing="1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学术成果</w:t>
      </w:r>
    </w:p>
    <w:p w14:paraId="434DBFA3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曾先后主持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项国家自然科学基金课题、作为骨干参与多项国家社会科学基金国家自然科学基金重大、重点项目，并主持、参与多项省部级研究项目；在《中国社会科学》、《经济研究》、《管理世界》、《管理科学学报》、《世界经济》《数量经济技术经济研究》、《中国工业经济》、《统计研究》、《系统工程理论与实践》等国内重要学术期刊上发表学术论文100余篇，出版教材、专著多部。</w:t>
      </w:r>
    </w:p>
    <w:p w14:paraId="18BDA88F">
      <w:pPr>
        <w:widowControl/>
        <w:spacing w:before="100" w:beforeAutospacing="1" w:after="100" w:afterAutospacing="1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所获荣誉</w:t>
      </w:r>
    </w:p>
    <w:p w14:paraId="3EF82F58"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曾获得教育部第六届、第七届高等学校科学研究（人文社会科学）优秀成果二等奖，北京市第十二届哲学社会科学优秀成果二等奖，</w:t>
      </w:r>
      <w:r>
        <w:rPr>
          <w:rFonts w:hint="eastAsia" w:ascii="微软雅黑" w:hAnsi="微软雅黑" w:eastAsia="微软雅黑"/>
          <w:sz w:val="24"/>
          <w:szCs w:val="24"/>
        </w:rPr>
        <w:t>编著的教材《计量经济学（第五版）》获得首届全国优秀教材（高等教育类）一等奖（2</w:t>
      </w:r>
      <w:r>
        <w:rPr>
          <w:rFonts w:ascii="微软雅黑" w:hAnsi="微软雅黑" w:eastAsia="微软雅黑"/>
          <w:sz w:val="24"/>
          <w:szCs w:val="24"/>
        </w:rPr>
        <w:t>021</w:t>
      </w:r>
      <w:r>
        <w:rPr>
          <w:rFonts w:hint="eastAsia" w:ascii="微软雅黑" w:hAnsi="微软雅黑" w:eastAsia="微软雅黑"/>
          <w:sz w:val="24"/>
          <w:szCs w:val="24"/>
        </w:rPr>
        <w:t>），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为北京市“四个一批”人才（2015），获“中国数量经济学杰出学者”称号（2017）。</w:t>
      </w:r>
    </w:p>
    <w:p w14:paraId="6613A366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6799654B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7DE7645A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2C39A182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220DBB73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50299D07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4D5FA313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3AFF237C"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0DB9761C"/>
    <w:p w14:paraId="4B8DED86"/>
    <w:p w14:paraId="2E4F2F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FC"/>
    <w:rsid w:val="00342B00"/>
    <w:rsid w:val="00462EFC"/>
    <w:rsid w:val="00567097"/>
    <w:rsid w:val="006B5616"/>
    <w:rsid w:val="00753384"/>
    <w:rsid w:val="00DB0FB1"/>
    <w:rsid w:val="042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7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790</Words>
  <Characters>1891</Characters>
  <Lines>14</Lines>
  <Paragraphs>4</Paragraphs>
  <TotalTime>6</TotalTime>
  <ScaleCrop>false</ScaleCrop>
  <LinksUpToDate>false</LinksUpToDate>
  <CharactersWithSpaces>2046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2025-09-12T08:05:00Z</dcterms:created>
  <dc:creator>S</dc:creator>
  <cp:lastModifiedBy>胡谦(2024620018)</cp:lastModifiedBy>
  <dcterms:modified xsi:type="dcterms:W3CDTF">2025-09-12T08:25:01Z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eyJoZGlkIjoiMDUyZGY4OTFjY2RmMGFjYjdiMTc2YzBiMzkwNjA0YjMiLCJ1c2VySWQiOiIxNjM4MDc0MDI0In0=</vt:lpwstr>
  </property>
  <property fmtid="{D5CDD505-2E9C-101B-9397-08002B2CF9AE}" pid="3" name="KSOProductBuildVer">
    <vt:lpwstr>2052-12.1.0.19302</vt:lpwstr>
  </property>
  <property fmtid="{D5CDD505-2E9C-101B-9397-08002B2CF9AE}" pid="4" name="ICV">
    <vt:lpwstr>75A5B1601305428FBE9FFCC571E2ACD7_12</vt:lpwstr>
  </property>
</Properties>
</file>